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601"/>
        <w:gridCol w:w="820"/>
        <w:gridCol w:w="676"/>
        <w:gridCol w:w="1039"/>
        <w:gridCol w:w="741"/>
        <w:gridCol w:w="605"/>
        <w:gridCol w:w="790"/>
        <w:gridCol w:w="1012"/>
        <w:gridCol w:w="1012"/>
        <w:gridCol w:w="885"/>
        <w:gridCol w:w="885"/>
        <w:gridCol w:w="807"/>
        <w:gridCol w:w="565"/>
        <w:gridCol w:w="807"/>
        <w:gridCol w:w="551"/>
        <w:gridCol w:w="986"/>
        <w:gridCol w:w="1392"/>
      </w:tblGrid>
      <w:tr w:rsidR="00014CA1" w:rsidRPr="00014CA1" w:rsidTr="00014CA1">
        <w:trPr>
          <w:trHeight w:val="165"/>
        </w:trPr>
        <w:tc>
          <w:tcPr>
            <w:tcW w:w="737" w:type="dxa"/>
            <w:vMerge w:val="restart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Redni broj</w:t>
            </w:r>
          </w:p>
        </w:tc>
        <w:tc>
          <w:tcPr>
            <w:tcW w:w="1019" w:type="dxa"/>
            <w:vMerge w:val="restart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Datum Knjiženja</w:t>
            </w:r>
          </w:p>
        </w:tc>
        <w:tc>
          <w:tcPr>
            <w:tcW w:w="4768" w:type="dxa"/>
            <w:gridSpan w:val="5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Račun ili drugi dokument</w:t>
            </w:r>
          </w:p>
        </w:tc>
        <w:tc>
          <w:tcPr>
            <w:tcW w:w="4758" w:type="dxa"/>
            <w:gridSpan w:val="4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Oslobođeni promet</w:t>
            </w:r>
          </w:p>
        </w:tc>
        <w:tc>
          <w:tcPr>
            <w:tcW w:w="1928" w:type="dxa"/>
            <w:gridSpan w:val="4"/>
            <w:tcBorders>
              <w:right w:val="single" w:sz="4" w:space="0" w:color="auto"/>
            </w:tcBorders>
          </w:tcPr>
          <w:p w:rsidR="00B12FA6" w:rsidRPr="00014CA1" w:rsidRDefault="00B45241" w:rsidP="00014CA1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sr-Latn-BA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26" type="#_x0000_t63" style="position:absolute;left:0;text-align:left;margin-left:31.2pt;margin-top:-70.25pt;width:1in;height:60.75pt;z-index:251658240;mso-position-horizontal-relative:text;mso-position-vertical-relative:text" adj="-5235,50560">
                  <v:textbox>
                    <w:txbxContent>
                      <w:p w:rsidR="00B45241" w:rsidRPr="00B45241" w:rsidRDefault="00B45241">
                        <w:pPr>
                          <w:rPr>
                            <w:lang/>
                          </w:rPr>
                        </w:pPr>
                        <w:r>
                          <w:rPr>
                            <w:lang/>
                          </w:rPr>
                          <w:t xml:space="preserve">Poreska osnovica </w:t>
                        </w:r>
                      </w:p>
                    </w:txbxContent>
                  </v:textbox>
                </v:shape>
              </w:pict>
            </w:r>
            <w:r w:rsidR="00014CA1" w:rsidRPr="00014CA1">
              <w:rPr>
                <w:sz w:val="16"/>
                <w:szCs w:val="16"/>
              </w:rPr>
              <w:t>Oporeziv promet</w:t>
            </w:r>
          </w:p>
        </w:tc>
        <w:tc>
          <w:tcPr>
            <w:tcW w:w="482" w:type="dxa"/>
            <w:vMerge w:val="restart"/>
            <w:tcBorders>
              <w:left w:val="single" w:sz="4" w:space="0" w:color="auto"/>
            </w:tcBorders>
          </w:tcPr>
          <w:p w:rsidR="00B12FA6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Ukupan promet dobara i usluga sa pravom na odbitak prethodnog poreza bez PDV(8 do 11 +12+14)</w:t>
            </w:r>
          </w:p>
        </w:tc>
        <w:tc>
          <w:tcPr>
            <w:tcW w:w="482" w:type="dxa"/>
            <w:vMerge w:val="restart"/>
          </w:tcPr>
          <w:p w:rsidR="00B12FA6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Promet dobara i usluga sa pravom na odbitak prethodnog poreza bez PDV(8+10+12+14)</w:t>
            </w:r>
          </w:p>
        </w:tc>
      </w:tr>
      <w:tr w:rsidR="00014CA1" w:rsidRPr="00014CA1" w:rsidTr="00014CA1">
        <w:trPr>
          <w:trHeight w:val="336"/>
        </w:trPr>
        <w:tc>
          <w:tcPr>
            <w:tcW w:w="737" w:type="dxa"/>
            <w:vMerge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9" w:type="dxa"/>
            <w:vMerge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8" w:type="dxa"/>
            <w:vMerge w:val="restart"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Broj računa</w:t>
            </w:r>
          </w:p>
        </w:tc>
        <w:tc>
          <w:tcPr>
            <w:tcW w:w="1310" w:type="dxa"/>
            <w:vMerge w:val="restart"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Datum izdavanja računa (ili nekog drugog dokumenta)</w:t>
            </w:r>
          </w:p>
        </w:tc>
        <w:tc>
          <w:tcPr>
            <w:tcW w:w="1651" w:type="dxa"/>
            <w:gridSpan w:val="2"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Kupac</w:t>
            </w:r>
          </w:p>
        </w:tc>
        <w:tc>
          <w:tcPr>
            <w:tcW w:w="979" w:type="dxa"/>
            <w:vMerge w:val="restart"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Ukupna naknada sa PDV</w:t>
            </w:r>
          </w:p>
        </w:tc>
        <w:tc>
          <w:tcPr>
            <w:tcW w:w="1274" w:type="dxa"/>
            <w:vMerge w:val="restart"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Oslobođen prometa sa pravom na odbitak prethodnog poreza (čl.24 Zakona)</w:t>
            </w:r>
          </w:p>
        </w:tc>
        <w:tc>
          <w:tcPr>
            <w:tcW w:w="1274" w:type="dxa"/>
            <w:vMerge w:val="restart"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Oslobođen promet bez prava na odbitak prethodnog poreza (čl.25 Zakona)</w:t>
            </w:r>
          </w:p>
        </w:tc>
        <w:tc>
          <w:tcPr>
            <w:tcW w:w="2210" w:type="dxa"/>
            <w:gridSpan w:val="2"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Promet u inostranstvu</w:t>
            </w:r>
          </w:p>
        </w:tc>
        <w:tc>
          <w:tcPr>
            <w:tcW w:w="964" w:type="dxa"/>
            <w:gridSpan w:val="2"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Po opštoj stopi</w:t>
            </w:r>
          </w:p>
        </w:tc>
        <w:tc>
          <w:tcPr>
            <w:tcW w:w="964" w:type="dxa"/>
            <w:gridSpan w:val="2"/>
            <w:tcBorders>
              <w:right w:val="single" w:sz="4" w:space="0" w:color="auto"/>
            </w:tcBorders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Po posebnoj stopi</w:t>
            </w:r>
          </w:p>
        </w:tc>
        <w:tc>
          <w:tcPr>
            <w:tcW w:w="482" w:type="dxa"/>
            <w:vMerge/>
            <w:tcBorders>
              <w:left w:val="single" w:sz="4" w:space="0" w:color="auto"/>
            </w:tcBorders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dxa"/>
            <w:vMerge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</w:p>
        </w:tc>
      </w:tr>
      <w:tr w:rsidR="00014CA1" w:rsidRPr="00014CA1" w:rsidTr="00B12FA6">
        <w:trPr>
          <w:trHeight w:val="1260"/>
        </w:trPr>
        <w:tc>
          <w:tcPr>
            <w:tcW w:w="737" w:type="dxa"/>
            <w:vMerge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9" w:type="dxa"/>
            <w:vMerge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8" w:type="dxa"/>
            <w:vMerge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0" w:type="dxa"/>
            <w:vMerge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4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Naziv</w:t>
            </w:r>
          </w:p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(ime i sedište)</w:t>
            </w:r>
          </w:p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PIB ili JMBG</w:t>
            </w:r>
          </w:p>
        </w:tc>
        <w:tc>
          <w:tcPr>
            <w:tcW w:w="979" w:type="dxa"/>
            <w:vMerge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Za koji bi postojalo pravo na prethodni porez da je promet izvršen u zemlji</w:t>
            </w:r>
          </w:p>
        </w:tc>
        <w:tc>
          <w:tcPr>
            <w:tcW w:w="1105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Za koji ne bi postojalo pravo na prethodni porez da je promet izvšen uzemlji</w:t>
            </w:r>
          </w:p>
        </w:tc>
        <w:tc>
          <w:tcPr>
            <w:tcW w:w="482" w:type="dxa"/>
          </w:tcPr>
          <w:p w:rsidR="00B12FA6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Osnovica</w:t>
            </w:r>
          </w:p>
        </w:tc>
        <w:tc>
          <w:tcPr>
            <w:tcW w:w="482" w:type="dxa"/>
          </w:tcPr>
          <w:p w:rsidR="00B12FA6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Iznos PDVa</w:t>
            </w:r>
          </w:p>
        </w:tc>
        <w:tc>
          <w:tcPr>
            <w:tcW w:w="482" w:type="dxa"/>
          </w:tcPr>
          <w:p w:rsidR="00B12FA6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Osnovica</w:t>
            </w:r>
          </w:p>
        </w:tc>
        <w:tc>
          <w:tcPr>
            <w:tcW w:w="482" w:type="dxa"/>
          </w:tcPr>
          <w:p w:rsidR="00B12FA6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Iznos PDV</w:t>
            </w:r>
          </w:p>
        </w:tc>
        <w:tc>
          <w:tcPr>
            <w:tcW w:w="482" w:type="dxa"/>
            <w:vMerge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dxa"/>
            <w:vMerge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</w:tr>
      <w:tr w:rsidR="00014CA1" w:rsidRPr="00014CA1" w:rsidTr="00B12FA6">
        <w:tc>
          <w:tcPr>
            <w:tcW w:w="737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1</w:t>
            </w:r>
          </w:p>
        </w:tc>
        <w:tc>
          <w:tcPr>
            <w:tcW w:w="1019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2</w:t>
            </w:r>
          </w:p>
        </w:tc>
        <w:tc>
          <w:tcPr>
            <w:tcW w:w="828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3</w:t>
            </w:r>
          </w:p>
        </w:tc>
        <w:tc>
          <w:tcPr>
            <w:tcW w:w="1310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4</w:t>
            </w:r>
          </w:p>
        </w:tc>
        <w:tc>
          <w:tcPr>
            <w:tcW w:w="914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5</w:t>
            </w:r>
          </w:p>
        </w:tc>
        <w:tc>
          <w:tcPr>
            <w:tcW w:w="737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6</w:t>
            </w:r>
          </w:p>
        </w:tc>
        <w:tc>
          <w:tcPr>
            <w:tcW w:w="979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7</w:t>
            </w:r>
          </w:p>
        </w:tc>
        <w:tc>
          <w:tcPr>
            <w:tcW w:w="1274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8</w:t>
            </w:r>
          </w:p>
        </w:tc>
        <w:tc>
          <w:tcPr>
            <w:tcW w:w="1274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9</w:t>
            </w:r>
          </w:p>
        </w:tc>
        <w:tc>
          <w:tcPr>
            <w:tcW w:w="1105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10</w:t>
            </w:r>
          </w:p>
        </w:tc>
        <w:tc>
          <w:tcPr>
            <w:tcW w:w="1105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12</w:t>
            </w:r>
          </w:p>
        </w:tc>
        <w:tc>
          <w:tcPr>
            <w:tcW w:w="482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13</w:t>
            </w:r>
          </w:p>
        </w:tc>
        <w:tc>
          <w:tcPr>
            <w:tcW w:w="482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14</w:t>
            </w:r>
          </w:p>
        </w:tc>
        <w:tc>
          <w:tcPr>
            <w:tcW w:w="482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15</w:t>
            </w:r>
          </w:p>
        </w:tc>
        <w:tc>
          <w:tcPr>
            <w:tcW w:w="482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16</w:t>
            </w:r>
          </w:p>
        </w:tc>
        <w:tc>
          <w:tcPr>
            <w:tcW w:w="482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17</w:t>
            </w:r>
          </w:p>
        </w:tc>
      </w:tr>
      <w:tr w:rsidR="00014CA1" w:rsidRPr="00014CA1" w:rsidTr="00B12FA6"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1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1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7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014CA1" w:rsidRPr="00014CA1" w:rsidTr="00B12FA6"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1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1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7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014CA1" w:rsidRPr="00014CA1" w:rsidTr="00B12FA6"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1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1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7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014CA1" w:rsidRPr="00014CA1" w:rsidTr="00B12FA6"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1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1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7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014CA1" w:rsidRPr="00014CA1" w:rsidTr="00B12FA6"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1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1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7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014CA1" w:rsidRPr="00014CA1" w:rsidTr="00B12FA6"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1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1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7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014CA1" w:rsidRPr="00014CA1" w:rsidTr="00B12FA6"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1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1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7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014CA1" w:rsidRPr="00014CA1" w:rsidTr="00B12FA6"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1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1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7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014CA1" w:rsidRPr="00014CA1" w:rsidTr="00B12FA6"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1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1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7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014CA1" w:rsidRPr="00014CA1" w:rsidTr="00B12FA6"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1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1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7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014CA1" w:rsidRPr="00014CA1" w:rsidTr="00B12FA6"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1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1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7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014CA1" w:rsidRPr="00014CA1" w:rsidTr="00B12FA6"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1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1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7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014CA1" w:rsidRPr="00014CA1" w:rsidTr="00B12FA6"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1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1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7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014CA1" w:rsidRPr="00014CA1" w:rsidTr="00B12FA6"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1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1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7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014CA1" w:rsidRPr="00014CA1" w:rsidTr="00B12FA6"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1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1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79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4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5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</w:tbl>
    <w:p w:rsidR="00684CC1" w:rsidRPr="00014CA1" w:rsidRDefault="00B45241" w:rsidP="00014CA1">
      <w:pPr>
        <w:jc w:val="center"/>
        <w:rPr>
          <w:sz w:val="32"/>
          <w:szCs w:val="32"/>
        </w:rPr>
      </w:pPr>
    </w:p>
    <w:sectPr w:rsidR="00684CC1" w:rsidRPr="00014CA1" w:rsidSect="00B12FA6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CA1" w:rsidRDefault="00014CA1" w:rsidP="00014CA1">
      <w:pPr>
        <w:spacing w:after="0" w:line="240" w:lineRule="auto"/>
      </w:pPr>
      <w:r>
        <w:separator/>
      </w:r>
    </w:p>
  </w:endnote>
  <w:endnote w:type="continuationSeparator" w:id="0">
    <w:p w:rsidR="00014CA1" w:rsidRDefault="00014CA1" w:rsidP="00014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CA1" w:rsidRDefault="00014CA1" w:rsidP="00014CA1">
      <w:pPr>
        <w:spacing w:after="0" w:line="240" w:lineRule="auto"/>
      </w:pPr>
      <w:r>
        <w:separator/>
      </w:r>
    </w:p>
  </w:footnote>
  <w:footnote w:type="continuationSeparator" w:id="0">
    <w:p w:rsidR="00014CA1" w:rsidRDefault="00014CA1" w:rsidP="00014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CA1" w:rsidRPr="00014CA1" w:rsidRDefault="00014CA1" w:rsidP="00014CA1">
    <w:pPr>
      <w:pStyle w:val="Header"/>
      <w:jc w:val="center"/>
      <w:rPr>
        <w:b/>
        <w:sz w:val="40"/>
        <w:szCs w:val="40"/>
      </w:rPr>
    </w:pPr>
    <w:r w:rsidRPr="00014CA1">
      <w:rPr>
        <w:b/>
        <w:sz w:val="40"/>
        <w:szCs w:val="40"/>
      </w:rPr>
      <w:t>KNJIGA IZLAZNIH RAČUNA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FA6"/>
    <w:rsid w:val="00014CA1"/>
    <w:rsid w:val="00085EB2"/>
    <w:rsid w:val="00A7511C"/>
    <w:rsid w:val="00B12FA6"/>
    <w:rsid w:val="00B45241"/>
    <w:rsid w:val="00C10F4E"/>
    <w:rsid w:val="00CD7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1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2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14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4CA1"/>
  </w:style>
  <w:style w:type="paragraph" w:styleId="Footer">
    <w:name w:val="footer"/>
    <w:basedOn w:val="Normal"/>
    <w:link w:val="FooterChar"/>
    <w:uiPriority w:val="99"/>
    <w:semiHidden/>
    <w:unhideWhenUsed/>
    <w:rsid w:val="00014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4C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2</cp:revision>
  <dcterms:created xsi:type="dcterms:W3CDTF">2020-04-06T13:54:00Z</dcterms:created>
  <dcterms:modified xsi:type="dcterms:W3CDTF">2020-04-07T16:55:00Z</dcterms:modified>
</cp:coreProperties>
</file>